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FEE" w:rsidRDefault="009B5FEE">
      <w:pPr>
        <w:pStyle w:val="BodyText"/>
        <w:ind w:left="0"/>
        <w:rPr>
          <w:rFonts w:ascii="Times New Roman"/>
          <w:sz w:val="32"/>
        </w:rPr>
      </w:pPr>
    </w:p>
    <w:p w:rsidR="009B5FEE" w:rsidRDefault="009B5FEE">
      <w:pPr>
        <w:pStyle w:val="BodyText"/>
        <w:spacing w:before="241"/>
        <w:ind w:left="0"/>
        <w:rPr>
          <w:rFonts w:ascii="Times New Roman"/>
          <w:sz w:val="32"/>
        </w:rPr>
      </w:pPr>
    </w:p>
    <w:p w:rsidR="009B5FEE" w:rsidRDefault="00000000">
      <w:pPr>
        <w:pStyle w:val="Heading1"/>
      </w:pPr>
      <w:r>
        <w:t>About</w:t>
      </w:r>
      <w:r>
        <w:rPr>
          <w:spacing w:val="-7"/>
        </w:rPr>
        <w:t xml:space="preserve"> </w:t>
      </w:r>
      <w:r>
        <w:t>Positive</w:t>
      </w:r>
      <w:r>
        <w:rPr>
          <w:spacing w:val="-6"/>
        </w:rPr>
        <w:t xml:space="preserve"> </w:t>
      </w:r>
      <w:r>
        <w:rPr>
          <w:spacing w:val="-2"/>
        </w:rPr>
        <w:t>Directions</w:t>
      </w:r>
    </w:p>
    <w:p w:rsidR="009B5FEE" w:rsidRDefault="00000000">
      <w:pPr>
        <w:pStyle w:val="BodyText"/>
        <w:spacing w:before="281"/>
        <w:ind w:right="137"/>
      </w:pPr>
      <w:r>
        <w:t>Founded in 1971, Positive Directions - The Center for Prevention &amp; Counseling Inc, is a Westport, Connecticut, community- based 501(c)(3) not-for-profit organization committed to the mission of supporting individuals, families, and communities by providing treatment for mental health and addictive</w:t>
      </w:r>
      <w:r>
        <w:rPr>
          <w:spacing w:val="-4"/>
        </w:rPr>
        <w:t xml:space="preserve"> </w:t>
      </w:r>
      <w:r>
        <w:t>behaviors,</w:t>
      </w:r>
      <w:r>
        <w:rPr>
          <w:spacing w:val="-4"/>
        </w:rPr>
        <w:t xml:space="preserve"> </w:t>
      </w:r>
      <w:r>
        <w:t>and</w:t>
      </w:r>
      <w:r>
        <w:rPr>
          <w:spacing w:val="-4"/>
        </w:rPr>
        <w:t xml:space="preserve"> </w:t>
      </w:r>
      <w:r>
        <w:t>prevention</w:t>
      </w:r>
      <w:r>
        <w:rPr>
          <w:spacing w:val="-4"/>
        </w:rPr>
        <w:t xml:space="preserve"> </w:t>
      </w:r>
      <w:r>
        <w:t>programs</w:t>
      </w:r>
      <w:r>
        <w:rPr>
          <w:spacing w:val="-4"/>
        </w:rPr>
        <w:t xml:space="preserve"> </w:t>
      </w:r>
      <w:r>
        <w:t>that</w:t>
      </w:r>
      <w:r>
        <w:rPr>
          <w:spacing w:val="-4"/>
        </w:rPr>
        <w:t xml:space="preserve"> </w:t>
      </w:r>
      <w:r>
        <w:t>build</w:t>
      </w:r>
      <w:r>
        <w:rPr>
          <w:spacing w:val="-4"/>
        </w:rPr>
        <w:t xml:space="preserve"> </w:t>
      </w:r>
      <w:r>
        <w:t>resiliency</w:t>
      </w:r>
      <w:r>
        <w:rPr>
          <w:spacing w:val="-4"/>
        </w:rPr>
        <w:t xml:space="preserve"> </w:t>
      </w:r>
      <w:r>
        <w:t>and</w:t>
      </w:r>
      <w:r>
        <w:rPr>
          <w:spacing w:val="-4"/>
        </w:rPr>
        <w:t xml:space="preserve"> </w:t>
      </w:r>
      <w:r>
        <w:t>life</w:t>
      </w:r>
      <w:r>
        <w:rPr>
          <w:spacing w:val="-4"/>
        </w:rPr>
        <w:t xml:space="preserve"> </w:t>
      </w:r>
      <w:r>
        <w:t>skills</w:t>
      </w:r>
      <w:r>
        <w:rPr>
          <w:spacing w:val="-4"/>
        </w:rPr>
        <w:t xml:space="preserve"> </w:t>
      </w:r>
      <w:r>
        <w:t>in</w:t>
      </w:r>
      <w:r>
        <w:rPr>
          <w:spacing w:val="-4"/>
        </w:rPr>
        <w:t xml:space="preserve"> </w:t>
      </w:r>
      <w:r>
        <w:t>adolescents,</w:t>
      </w:r>
      <w:r>
        <w:rPr>
          <w:spacing w:val="-4"/>
        </w:rPr>
        <w:t xml:space="preserve"> </w:t>
      </w:r>
      <w:r>
        <w:t xml:space="preserve">adults, and families. </w:t>
      </w:r>
      <w:r>
        <w:rPr>
          <w:color w:val="222222"/>
        </w:rPr>
        <w:t xml:space="preserve">Our prevention staff, collaborating with town and city governments and other local partners, ensures our communities are informed regarding risky behaviors, working to help adolescents and their families make healthy choices and decisions. </w:t>
      </w:r>
      <w:r>
        <w:t>Clinical services include individual and</w:t>
      </w:r>
      <w:r>
        <w:rPr>
          <w:spacing w:val="-1"/>
        </w:rPr>
        <w:t xml:space="preserve"> </w:t>
      </w:r>
      <w:r>
        <w:t>family</w:t>
      </w:r>
      <w:r>
        <w:rPr>
          <w:spacing w:val="-1"/>
        </w:rPr>
        <w:t xml:space="preserve"> </w:t>
      </w:r>
      <w:r>
        <w:t>counseling,</w:t>
      </w:r>
      <w:r>
        <w:rPr>
          <w:spacing w:val="-1"/>
        </w:rPr>
        <w:t xml:space="preserve"> </w:t>
      </w:r>
      <w:r>
        <w:t>with</w:t>
      </w:r>
      <w:r>
        <w:rPr>
          <w:spacing w:val="-1"/>
        </w:rPr>
        <w:t xml:space="preserve"> </w:t>
      </w:r>
      <w:r>
        <w:t>the</w:t>
      </w:r>
      <w:r>
        <w:rPr>
          <w:spacing w:val="-1"/>
        </w:rPr>
        <w:t xml:space="preserve"> </w:t>
      </w:r>
      <w:r>
        <w:t>option</w:t>
      </w:r>
      <w:r>
        <w:rPr>
          <w:spacing w:val="-1"/>
        </w:rPr>
        <w:t xml:space="preserve"> </w:t>
      </w:r>
      <w:r>
        <w:t>of</w:t>
      </w:r>
      <w:r>
        <w:rPr>
          <w:spacing w:val="-1"/>
        </w:rPr>
        <w:t xml:space="preserve"> </w:t>
      </w:r>
      <w:r>
        <w:t>teletherapy</w:t>
      </w:r>
      <w:r>
        <w:rPr>
          <w:spacing w:val="-1"/>
        </w:rPr>
        <w:t xml:space="preserve"> </w:t>
      </w:r>
      <w:r>
        <w:t>and</w:t>
      </w:r>
      <w:r>
        <w:rPr>
          <w:spacing w:val="-1"/>
        </w:rPr>
        <w:t xml:space="preserve"> </w:t>
      </w:r>
      <w:r>
        <w:t>telepsychiatry,</w:t>
      </w:r>
      <w:r>
        <w:rPr>
          <w:spacing w:val="-1"/>
        </w:rPr>
        <w:t xml:space="preserve"> </w:t>
      </w:r>
      <w:r>
        <w:t>serving</w:t>
      </w:r>
      <w:r>
        <w:rPr>
          <w:spacing w:val="-1"/>
        </w:rPr>
        <w:t xml:space="preserve"> </w:t>
      </w:r>
      <w:r>
        <w:t>principally</w:t>
      </w:r>
      <w:r>
        <w:rPr>
          <w:spacing w:val="-1"/>
        </w:rPr>
        <w:t xml:space="preserve"> </w:t>
      </w:r>
      <w:r>
        <w:t>the</w:t>
      </w:r>
      <w:r>
        <w:rPr>
          <w:spacing w:val="-1"/>
        </w:rPr>
        <w:t xml:space="preserve"> </w:t>
      </w:r>
      <w:r>
        <w:t>towns of Fairfield, Norwalk, Weston, Westport and Wilton.</w:t>
      </w:r>
      <w:r>
        <w:rPr>
          <w:spacing w:val="40"/>
        </w:rPr>
        <w:t xml:space="preserve"> </w:t>
      </w:r>
      <w:r>
        <w:rPr>
          <w:color w:val="222222"/>
        </w:rPr>
        <w:t>Positive Directions is a thriving agency, well respected throughout our community and the State of Connecticut.</w:t>
      </w:r>
    </w:p>
    <w:p w:rsidR="009B5FEE" w:rsidRDefault="00000000">
      <w:pPr>
        <w:pStyle w:val="Heading1"/>
        <w:spacing w:before="282"/>
      </w:pPr>
      <w:r>
        <w:t>Executive</w:t>
      </w:r>
      <w:r>
        <w:rPr>
          <w:spacing w:val="-9"/>
        </w:rPr>
        <w:t xml:space="preserve"> </w:t>
      </w:r>
      <w:r>
        <w:rPr>
          <w:spacing w:val="-2"/>
        </w:rPr>
        <w:t>Director</w:t>
      </w:r>
    </w:p>
    <w:p w:rsidR="009B5FEE" w:rsidRDefault="00000000">
      <w:pPr>
        <w:pStyle w:val="BodyText"/>
        <w:spacing w:before="276"/>
        <w:ind w:right="137"/>
      </w:pPr>
      <w:r>
        <w:t xml:space="preserve">The Executive Director is the key management leader of Positive Directions. The Executive Director </w:t>
      </w:r>
      <w:r w:rsidR="00DF44AB">
        <w:t>must</w:t>
      </w:r>
      <w:r>
        <w:t xml:space="preserve"> be a confident, hands-on leader with a track record of success in organizational management, including deep managerial and operational expertise. The Executive Director is responsible for overseeing the administration, programs, and strategic plan of the agency.</w:t>
      </w:r>
      <w:r>
        <w:rPr>
          <w:spacing w:val="40"/>
        </w:rPr>
        <w:t xml:space="preserve"> </w:t>
      </w:r>
      <w:r>
        <w:t>Key duties include fundraising, marketing, and community outreach. The successful candidate will understand the importance</w:t>
      </w:r>
      <w:r>
        <w:rPr>
          <w:spacing w:val="-3"/>
        </w:rPr>
        <w:t xml:space="preserve"> </w:t>
      </w:r>
      <w:r>
        <w:t>of</w:t>
      </w:r>
      <w:r>
        <w:rPr>
          <w:spacing w:val="-3"/>
        </w:rPr>
        <w:t xml:space="preserve"> </w:t>
      </w:r>
      <w:r>
        <w:t>a</w:t>
      </w:r>
      <w:r>
        <w:rPr>
          <w:spacing w:val="-3"/>
        </w:rPr>
        <w:t xml:space="preserve"> </w:t>
      </w:r>
      <w:r>
        <w:t>robust</w:t>
      </w:r>
      <w:r>
        <w:rPr>
          <w:spacing w:val="-3"/>
        </w:rPr>
        <w:t xml:space="preserve"> </w:t>
      </w:r>
      <w:r>
        <w:t>partnership</w:t>
      </w:r>
      <w:r>
        <w:rPr>
          <w:spacing w:val="-3"/>
        </w:rPr>
        <w:t xml:space="preserve"> </w:t>
      </w:r>
      <w:r>
        <w:t>with</w:t>
      </w:r>
      <w:r>
        <w:rPr>
          <w:spacing w:val="-3"/>
        </w:rPr>
        <w:t xml:space="preserve"> </w:t>
      </w:r>
      <w:r>
        <w:t>the</w:t>
      </w:r>
      <w:r>
        <w:rPr>
          <w:spacing w:val="-3"/>
        </w:rPr>
        <w:t xml:space="preserve"> </w:t>
      </w:r>
      <w:r>
        <w:t>Board</w:t>
      </w:r>
      <w:r>
        <w:rPr>
          <w:spacing w:val="-3"/>
        </w:rPr>
        <w:t xml:space="preserve"> </w:t>
      </w:r>
      <w:r>
        <w:t>and</w:t>
      </w:r>
      <w:r>
        <w:rPr>
          <w:spacing w:val="-3"/>
        </w:rPr>
        <w:t xml:space="preserve"> </w:t>
      </w:r>
      <w:r>
        <w:t>staff,</w:t>
      </w:r>
      <w:r>
        <w:rPr>
          <w:spacing w:val="-3"/>
        </w:rPr>
        <w:t xml:space="preserve"> </w:t>
      </w:r>
      <w:r>
        <w:t>and</w:t>
      </w:r>
      <w:r>
        <w:rPr>
          <w:spacing w:val="-3"/>
        </w:rPr>
        <w:t xml:space="preserve"> </w:t>
      </w:r>
      <w:r>
        <w:t>will</w:t>
      </w:r>
      <w:r>
        <w:rPr>
          <w:spacing w:val="-3"/>
        </w:rPr>
        <w:t xml:space="preserve"> </w:t>
      </w:r>
      <w:r>
        <w:t>ensure</w:t>
      </w:r>
      <w:r>
        <w:rPr>
          <w:spacing w:val="-3"/>
        </w:rPr>
        <w:t xml:space="preserve"> </w:t>
      </w:r>
      <w:r>
        <w:t>fiduciary</w:t>
      </w:r>
      <w:r>
        <w:rPr>
          <w:spacing w:val="-3"/>
        </w:rPr>
        <w:t xml:space="preserve"> </w:t>
      </w:r>
      <w:r>
        <w:t>responsibility, sound financial management practices, and accountability while remaining creative and innovative. The Executive Director reports directly to the Board of Directors and works in service to our staff, clients and communities.</w:t>
      </w:r>
    </w:p>
    <w:p w:rsidR="009B5FEE" w:rsidRDefault="009B5FEE">
      <w:pPr>
        <w:pStyle w:val="BodyText"/>
        <w:spacing w:before="161"/>
        <w:ind w:left="0"/>
      </w:pPr>
    </w:p>
    <w:p w:rsidR="009B5FEE" w:rsidRDefault="00000000">
      <w:pPr>
        <w:pStyle w:val="Heading1"/>
      </w:pPr>
      <w:r>
        <w:t>GENERAL</w:t>
      </w:r>
      <w:r>
        <w:rPr>
          <w:spacing w:val="-8"/>
        </w:rPr>
        <w:t xml:space="preserve"> </w:t>
      </w:r>
      <w:r>
        <w:rPr>
          <w:spacing w:val="-2"/>
        </w:rPr>
        <w:t>RESPONSIBILITIES</w:t>
      </w:r>
    </w:p>
    <w:p w:rsidR="009B5FEE" w:rsidRDefault="00000000">
      <w:pPr>
        <w:pStyle w:val="Heading2"/>
        <w:numPr>
          <w:ilvl w:val="0"/>
          <w:numId w:val="1"/>
        </w:numPr>
        <w:tabs>
          <w:tab w:val="left" w:pos="458"/>
        </w:tabs>
        <w:spacing w:before="272"/>
        <w:ind w:left="458" w:hanging="358"/>
      </w:pPr>
      <w:r>
        <w:t>Regulatory</w:t>
      </w:r>
      <w:r>
        <w:rPr>
          <w:spacing w:val="-8"/>
        </w:rPr>
        <w:t xml:space="preserve"> </w:t>
      </w:r>
      <w:r>
        <w:t>and</w:t>
      </w:r>
      <w:r>
        <w:rPr>
          <w:spacing w:val="-8"/>
        </w:rPr>
        <w:t xml:space="preserve"> </w:t>
      </w:r>
      <w:r>
        <w:t>Licensing</w:t>
      </w:r>
      <w:r>
        <w:rPr>
          <w:spacing w:val="-8"/>
        </w:rPr>
        <w:t xml:space="preserve"> </w:t>
      </w:r>
      <w:r>
        <w:rPr>
          <w:spacing w:val="-2"/>
        </w:rPr>
        <w:t>Requirements</w:t>
      </w:r>
    </w:p>
    <w:p w:rsidR="009B5FEE" w:rsidRDefault="00000000">
      <w:pPr>
        <w:pStyle w:val="BodyText"/>
        <w:spacing w:before="301"/>
      </w:pPr>
      <w:r>
        <w:t>The Executive Director is responsible for ensuring that all programs of Positive Directions meet the requirements</w:t>
      </w:r>
      <w:r>
        <w:rPr>
          <w:spacing w:val="-3"/>
        </w:rPr>
        <w:t xml:space="preserve"> </w:t>
      </w:r>
      <w:r>
        <w:t>of</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in</w:t>
      </w:r>
      <w:r>
        <w:rPr>
          <w:spacing w:val="-3"/>
        </w:rPr>
        <w:t xml:space="preserve"> </w:t>
      </w:r>
      <w:r>
        <w:t>the</w:t>
      </w:r>
      <w:r>
        <w:rPr>
          <w:spacing w:val="-3"/>
        </w:rPr>
        <w:t xml:space="preserve"> </w:t>
      </w:r>
      <w:r>
        <w:t>State</w:t>
      </w:r>
      <w:r>
        <w:rPr>
          <w:spacing w:val="-3"/>
        </w:rPr>
        <w:t xml:space="preserve"> </w:t>
      </w:r>
      <w:r>
        <w:t>of</w:t>
      </w:r>
      <w:r>
        <w:rPr>
          <w:spacing w:val="-3"/>
        </w:rPr>
        <w:t xml:space="preserve"> </w:t>
      </w:r>
      <w:r>
        <w:t>Connecticut</w:t>
      </w:r>
      <w:r>
        <w:rPr>
          <w:spacing w:val="-3"/>
        </w:rPr>
        <w:t xml:space="preserve"> </w:t>
      </w:r>
      <w:r>
        <w:t>and</w:t>
      </w:r>
      <w:r>
        <w:rPr>
          <w:spacing w:val="-3"/>
        </w:rPr>
        <w:t xml:space="preserve"> </w:t>
      </w:r>
      <w:r>
        <w:t>ensuring</w:t>
      </w:r>
      <w:r>
        <w:rPr>
          <w:spacing w:val="-3"/>
        </w:rPr>
        <w:t xml:space="preserve"> </w:t>
      </w:r>
      <w:r>
        <w:t>compliance</w:t>
      </w:r>
      <w:r>
        <w:rPr>
          <w:spacing w:val="-3"/>
        </w:rPr>
        <w:t xml:space="preserve"> </w:t>
      </w:r>
      <w:r>
        <w:t>with</w:t>
      </w:r>
      <w:r>
        <w:rPr>
          <w:spacing w:val="-3"/>
        </w:rPr>
        <w:t xml:space="preserve"> </w:t>
      </w:r>
      <w:r>
        <w:t>all applicable federal, state, and local laws and regulations, including funding requirements.</w:t>
      </w:r>
    </w:p>
    <w:p w:rsidR="009B5FEE" w:rsidRDefault="009B5FEE">
      <w:pPr>
        <w:sectPr w:rsidR="009B5FEE">
          <w:headerReference w:type="default" r:id="rId7"/>
          <w:type w:val="continuous"/>
          <w:pgSz w:w="12240" w:h="15840"/>
          <w:pgMar w:top="1880" w:right="1000" w:bottom="280" w:left="980" w:header="385" w:footer="0" w:gutter="0"/>
          <w:pgNumType w:start="1"/>
          <w:cols w:space="720"/>
        </w:sectPr>
      </w:pPr>
    </w:p>
    <w:p w:rsidR="009B5FEE" w:rsidRDefault="009B5FEE">
      <w:pPr>
        <w:pStyle w:val="BodyText"/>
        <w:ind w:left="0"/>
        <w:rPr>
          <w:sz w:val="28"/>
        </w:rPr>
      </w:pPr>
    </w:p>
    <w:p w:rsidR="009B5FEE" w:rsidRDefault="009B5FEE">
      <w:pPr>
        <w:pStyle w:val="BodyText"/>
        <w:spacing w:before="231"/>
        <w:ind w:left="0"/>
        <w:rPr>
          <w:sz w:val="28"/>
        </w:rPr>
      </w:pPr>
    </w:p>
    <w:p w:rsidR="009B5FEE" w:rsidRDefault="00000000">
      <w:pPr>
        <w:pStyle w:val="Heading2"/>
        <w:numPr>
          <w:ilvl w:val="0"/>
          <w:numId w:val="1"/>
        </w:numPr>
        <w:tabs>
          <w:tab w:val="left" w:pos="654"/>
        </w:tabs>
        <w:spacing w:before="0"/>
        <w:ind w:left="654" w:hanging="554"/>
      </w:pPr>
      <w:r>
        <w:rPr>
          <w:spacing w:val="-2"/>
        </w:rPr>
        <w:t>Fundraising</w:t>
      </w:r>
    </w:p>
    <w:p w:rsidR="009B5FEE" w:rsidRDefault="00000000">
      <w:pPr>
        <w:pStyle w:val="BodyText"/>
        <w:spacing w:before="296" w:line="259" w:lineRule="auto"/>
        <w:ind w:right="104"/>
      </w:pPr>
      <w:r>
        <w:t>The Executive Director shall be responsible for fundraising and for developing resources sufficient to ensure the financial health of the agency. The Executive Director must have experience in fundraising leadership and shall have familiarity with a wide range of fundraising channels including individual, corporate,</w:t>
      </w:r>
      <w:r>
        <w:rPr>
          <w:spacing w:val="-4"/>
        </w:rPr>
        <w:t xml:space="preserve"> </w:t>
      </w:r>
      <w:r>
        <w:t>foundation</w:t>
      </w:r>
      <w:r>
        <w:rPr>
          <w:spacing w:val="-3"/>
        </w:rPr>
        <w:t xml:space="preserve"> </w:t>
      </w:r>
      <w:r>
        <w:t>and</w:t>
      </w:r>
      <w:r>
        <w:rPr>
          <w:spacing w:val="-3"/>
        </w:rPr>
        <w:t xml:space="preserve"> </w:t>
      </w:r>
      <w:r>
        <w:t>government</w:t>
      </w:r>
      <w:r>
        <w:rPr>
          <w:spacing w:val="-3"/>
        </w:rPr>
        <w:t xml:space="preserve"> </w:t>
      </w:r>
      <w:r>
        <w:t>giving.</w:t>
      </w:r>
      <w:r>
        <w:rPr>
          <w:spacing w:val="-3"/>
        </w:rPr>
        <w:t xml:space="preserve"> </w:t>
      </w:r>
      <w:r>
        <w:t>As</w:t>
      </w:r>
      <w:r>
        <w:rPr>
          <w:spacing w:val="-3"/>
        </w:rPr>
        <w:t xml:space="preserve"> </w:t>
      </w:r>
      <w:r>
        <w:t>the</w:t>
      </w:r>
      <w:r>
        <w:rPr>
          <w:spacing w:val="-3"/>
        </w:rPr>
        <w:t xml:space="preserve"> </w:t>
      </w:r>
      <w:r>
        <w:t>face</w:t>
      </w:r>
      <w:r>
        <w:rPr>
          <w:spacing w:val="-4"/>
        </w:rPr>
        <w:t xml:space="preserve"> </w:t>
      </w:r>
      <w:r>
        <w:t>of</w:t>
      </w:r>
      <w:r>
        <w:rPr>
          <w:spacing w:val="-4"/>
        </w:rPr>
        <w:t xml:space="preserve"> </w:t>
      </w:r>
      <w:r>
        <w:t>Positive</w:t>
      </w:r>
      <w:r>
        <w:rPr>
          <w:spacing w:val="-3"/>
        </w:rPr>
        <w:t xml:space="preserve"> </w:t>
      </w:r>
      <w:r>
        <w:t>Directions,</w:t>
      </w:r>
      <w:r>
        <w:rPr>
          <w:spacing w:val="-3"/>
        </w:rPr>
        <w:t xml:space="preserve"> </w:t>
      </w:r>
      <w:r>
        <w:t>the</w:t>
      </w:r>
      <w:r>
        <w:rPr>
          <w:spacing w:val="-3"/>
        </w:rPr>
        <w:t xml:space="preserve"> </w:t>
      </w:r>
      <w:r>
        <w:t>Executive</w:t>
      </w:r>
      <w:r>
        <w:rPr>
          <w:spacing w:val="-3"/>
        </w:rPr>
        <w:t xml:space="preserve"> </w:t>
      </w:r>
      <w:r>
        <w:t>Director must be able to effectively articulate and convey the mission and priorities of the agency to a wide range of constituents including donors, Board members, staff, clients, federal, state and local government agencies, and community organizations.</w:t>
      </w:r>
    </w:p>
    <w:p w:rsidR="009B5FEE" w:rsidRDefault="00000000">
      <w:pPr>
        <w:pStyle w:val="Heading2"/>
        <w:numPr>
          <w:ilvl w:val="0"/>
          <w:numId w:val="1"/>
        </w:numPr>
        <w:tabs>
          <w:tab w:val="left" w:pos="645"/>
        </w:tabs>
        <w:ind w:left="645" w:hanging="545"/>
      </w:pPr>
      <w:r>
        <w:t>Financial</w:t>
      </w:r>
      <w:r>
        <w:rPr>
          <w:spacing w:val="-9"/>
        </w:rPr>
        <w:t xml:space="preserve"> </w:t>
      </w:r>
      <w:r>
        <w:t>Performance</w:t>
      </w:r>
      <w:r>
        <w:rPr>
          <w:spacing w:val="-10"/>
        </w:rPr>
        <w:t xml:space="preserve"> </w:t>
      </w:r>
      <w:r>
        <w:t>and</w:t>
      </w:r>
      <w:r>
        <w:rPr>
          <w:spacing w:val="-8"/>
        </w:rPr>
        <w:t xml:space="preserve"> </w:t>
      </w:r>
      <w:r>
        <w:rPr>
          <w:spacing w:val="-2"/>
        </w:rPr>
        <w:t>Viability</w:t>
      </w:r>
    </w:p>
    <w:p w:rsidR="009B5FEE" w:rsidRDefault="00000000">
      <w:pPr>
        <w:pStyle w:val="BodyText"/>
        <w:spacing w:before="190" w:line="259" w:lineRule="auto"/>
        <w:ind w:right="104"/>
      </w:pPr>
      <w:r>
        <w:t>The Executive Director shall be responsible for the fiscal integrity of Positive Directions and shall develop resources sufficient to ensure its financial health through grants, fundraising, community and corporate</w:t>
      </w:r>
      <w:r>
        <w:rPr>
          <w:spacing w:val="-4"/>
        </w:rPr>
        <w:t xml:space="preserve"> </w:t>
      </w:r>
      <w:r>
        <w:t>contacts,</w:t>
      </w:r>
      <w:r>
        <w:rPr>
          <w:spacing w:val="-4"/>
        </w:rPr>
        <w:t xml:space="preserve"> </w:t>
      </w:r>
      <w:r>
        <w:t>treatment,</w:t>
      </w:r>
      <w:r>
        <w:rPr>
          <w:spacing w:val="-4"/>
        </w:rPr>
        <w:t xml:space="preserve"> </w:t>
      </w:r>
      <w:r>
        <w:t>and</w:t>
      </w:r>
      <w:r>
        <w:rPr>
          <w:spacing w:val="-3"/>
        </w:rPr>
        <w:t xml:space="preserve"> </w:t>
      </w:r>
      <w:r>
        <w:t>prevention</w:t>
      </w:r>
      <w:r>
        <w:rPr>
          <w:spacing w:val="-3"/>
        </w:rPr>
        <w:t xml:space="preserve"> </w:t>
      </w:r>
      <w:r>
        <w:t>programs</w:t>
      </w:r>
      <w:r>
        <w:rPr>
          <w:spacing w:val="-3"/>
        </w:rPr>
        <w:t xml:space="preserve"> </w:t>
      </w:r>
      <w:r>
        <w:t>and</w:t>
      </w:r>
      <w:r>
        <w:rPr>
          <w:spacing w:val="-3"/>
        </w:rPr>
        <w:t xml:space="preserve"> </w:t>
      </w:r>
      <w:r>
        <w:t>through</w:t>
      </w:r>
      <w:r>
        <w:rPr>
          <w:spacing w:val="-3"/>
        </w:rPr>
        <w:t xml:space="preserve"> </w:t>
      </w:r>
      <w:r>
        <w:t>the</w:t>
      </w:r>
      <w:r>
        <w:rPr>
          <w:spacing w:val="-3"/>
        </w:rPr>
        <w:t xml:space="preserve"> </w:t>
      </w:r>
      <w:r>
        <w:t>institution</w:t>
      </w:r>
      <w:r>
        <w:rPr>
          <w:spacing w:val="-3"/>
        </w:rPr>
        <w:t xml:space="preserve"> </w:t>
      </w:r>
      <w:r>
        <w:t>of</w:t>
      </w:r>
      <w:r>
        <w:rPr>
          <w:spacing w:val="-4"/>
        </w:rPr>
        <w:t xml:space="preserve"> </w:t>
      </w:r>
      <w:r>
        <w:t>sound</w:t>
      </w:r>
      <w:r>
        <w:rPr>
          <w:spacing w:val="-3"/>
        </w:rPr>
        <w:t xml:space="preserve"> </w:t>
      </w:r>
      <w:r>
        <w:t>financial practices and policies. The Executive Director shall oversee the preparation of and shall submit to the Board a proposed annual budget and monthly financial statements which accurately reflect the financial condition of the agency.</w:t>
      </w:r>
    </w:p>
    <w:p w:rsidR="009B5FEE" w:rsidRDefault="00000000">
      <w:pPr>
        <w:pStyle w:val="Heading2"/>
        <w:numPr>
          <w:ilvl w:val="0"/>
          <w:numId w:val="1"/>
        </w:numPr>
        <w:tabs>
          <w:tab w:val="left" w:pos="645"/>
        </w:tabs>
        <w:ind w:left="645" w:hanging="545"/>
      </w:pPr>
      <w:r>
        <w:t>Organization</w:t>
      </w:r>
      <w:r>
        <w:rPr>
          <w:spacing w:val="-9"/>
        </w:rPr>
        <w:t xml:space="preserve"> </w:t>
      </w:r>
      <w:r>
        <w:t>Mission</w:t>
      </w:r>
      <w:r>
        <w:rPr>
          <w:spacing w:val="-8"/>
        </w:rPr>
        <w:t xml:space="preserve"> </w:t>
      </w:r>
      <w:r>
        <w:t>and</w:t>
      </w:r>
      <w:r>
        <w:rPr>
          <w:spacing w:val="-8"/>
        </w:rPr>
        <w:t xml:space="preserve"> </w:t>
      </w:r>
      <w:r>
        <w:rPr>
          <w:spacing w:val="-2"/>
        </w:rPr>
        <w:t>Strategy</w:t>
      </w:r>
    </w:p>
    <w:p w:rsidR="009B5FEE" w:rsidRDefault="00000000">
      <w:pPr>
        <w:pStyle w:val="BodyText"/>
        <w:spacing w:before="186" w:line="259" w:lineRule="auto"/>
        <w:ind w:right="137" w:firstLine="54"/>
        <w:rPr>
          <w:sz w:val="22"/>
        </w:rPr>
      </w:pPr>
      <w:r>
        <w:t>The</w:t>
      </w:r>
      <w:r>
        <w:rPr>
          <w:spacing w:val="-4"/>
        </w:rPr>
        <w:t xml:space="preserve"> </w:t>
      </w:r>
      <w:r>
        <w:t>Executive</w:t>
      </w:r>
      <w:r>
        <w:rPr>
          <w:spacing w:val="-3"/>
        </w:rPr>
        <w:t xml:space="preserve"> </w:t>
      </w:r>
      <w:r>
        <w:t>Director</w:t>
      </w:r>
      <w:r>
        <w:rPr>
          <w:spacing w:val="-3"/>
        </w:rPr>
        <w:t xml:space="preserve"> </w:t>
      </w:r>
      <w:r>
        <w:t>will</w:t>
      </w:r>
      <w:r>
        <w:rPr>
          <w:spacing w:val="-3"/>
        </w:rPr>
        <w:t xml:space="preserve"> </w:t>
      </w:r>
      <w:r>
        <w:t>work</w:t>
      </w:r>
      <w:r>
        <w:rPr>
          <w:spacing w:val="-4"/>
        </w:rPr>
        <w:t xml:space="preserve"> </w:t>
      </w:r>
      <w:r>
        <w:t>with</w:t>
      </w:r>
      <w:r>
        <w:rPr>
          <w:spacing w:val="-3"/>
        </w:rPr>
        <w:t xml:space="preserve"> </w:t>
      </w:r>
      <w:r>
        <w:t>Board</w:t>
      </w:r>
      <w:r>
        <w:rPr>
          <w:spacing w:val="-4"/>
        </w:rPr>
        <w:t xml:space="preserve"> </w:t>
      </w:r>
      <w:r>
        <w:t>and</w:t>
      </w:r>
      <w:r>
        <w:rPr>
          <w:spacing w:val="-3"/>
        </w:rPr>
        <w:t xml:space="preserve"> </w:t>
      </w:r>
      <w:r>
        <w:t>staff</w:t>
      </w:r>
      <w:r>
        <w:rPr>
          <w:spacing w:val="-3"/>
        </w:rPr>
        <w:t xml:space="preserve"> </w:t>
      </w:r>
      <w:r>
        <w:t>to</w:t>
      </w:r>
      <w:r>
        <w:rPr>
          <w:spacing w:val="-3"/>
        </w:rPr>
        <w:t xml:space="preserve"> </w:t>
      </w:r>
      <w:r>
        <w:t>ensure</w:t>
      </w:r>
      <w:r>
        <w:rPr>
          <w:spacing w:val="-4"/>
        </w:rPr>
        <w:t xml:space="preserve"> </w:t>
      </w:r>
      <w:r>
        <w:t>that</w:t>
      </w:r>
      <w:r>
        <w:rPr>
          <w:spacing w:val="-3"/>
        </w:rPr>
        <w:t xml:space="preserve"> </w:t>
      </w:r>
      <w:r>
        <w:t>the</w:t>
      </w:r>
      <w:r>
        <w:rPr>
          <w:spacing w:val="-3"/>
        </w:rPr>
        <w:t xml:space="preserve"> </w:t>
      </w:r>
      <w:r>
        <w:t>mission</w:t>
      </w:r>
      <w:r>
        <w:rPr>
          <w:spacing w:val="-3"/>
        </w:rPr>
        <w:t xml:space="preserve"> </w:t>
      </w:r>
      <w:r>
        <w:t>of</w:t>
      </w:r>
      <w:r>
        <w:rPr>
          <w:spacing w:val="-4"/>
        </w:rPr>
        <w:t xml:space="preserve"> </w:t>
      </w:r>
      <w:r>
        <w:t>Positive</w:t>
      </w:r>
      <w:r>
        <w:rPr>
          <w:spacing w:val="-3"/>
        </w:rPr>
        <w:t xml:space="preserve"> </w:t>
      </w:r>
      <w:r>
        <w:t xml:space="preserve">Directions is fulfilled through programs, strategic planning, and community outreach and will be responsible for strategic planning to ensure that Positive Directions can successfully fulfill its mission into the future. </w:t>
      </w:r>
      <w:r w:rsidR="00DF44AB">
        <w:t>The Executive Director s</w:t>
      </w:r>
      <w:r>
        <w:t xml:space="preserve">hall be responsible for the enhancement of Positive Directions’ image by being active and visible in the community and by working closely with other professional, civic, and private organizations. </w:t>
      </w:r>
      <w:r w:rsidR="00DF44AB">
        <w:t xml:space="preserve">The Executive Director </w:t>
      </w:r>
      <w:r w:rsidR="00DF44AB">
        <w:t>w</w:t>
      </w:r>
      <w:r>
        <w:t>ill supervise compelling cross-platform communications, including e-communications, direct email marketing messages, online experiences, and other content. The Executive Director will be skilled in leading the agency in its efforts to enhance strong brand recognition and will connect and sustain excellent relationships with existing and potential partners, government agencies, and policy leaders</w:t>
      </w:r>
      <w:r>
        <w:rPr>
          <w:sz w:val="22"/>
        </w:rPr>
        <w:t>.</w:t>
      </w:r>
    </w:p>
    <w:p w:rsidR="009B5FEE" w:rsidRDefault="00000000">
      <w:pPr>
        <w:pStyle w:val="Heading2"/>
        <w:numPr>
          <w:ilvl w:val="0"/>
          <w:numId w:val="1"/>
        </w:numPr>
        <w:tabs>
          <w:tab w:val="left" w:pos="517"/>
        </w:tabs>
        <w:ind w:left="517" w:hanging="417"/>
      </w:pPr>
      <w:r>
        <w:t>Organization</w:t>
      </w:r>
      <w:r>
        <w:rPr>
          <w:spacing w:val="-15"/>
        </w:rPr>
        <w:t xml:space="preserve"> </w:t>
      </w:r>
      <w:r>
        <w:rPr>
          <w:spacing w:val="-2"/>
        </w:rPr>
        <w:t>Operations</w:t>
      </w:r>
    </w:p>
    <w:p w:rsidR="009B5FEE" w:rsidRDefault="00000000">
      <w:pPr>
        <w:pStyle w:val="BodyText"/>
        <w:spacing w:before="296"/>
        <w:ind w:right="137"/>
      </w:pPr>
      <w:r>
        <w:t>The Executive Director shall be responsible for the hiring and retention of competent, qualified staff and</w:t>
      </w:r>
      <w:r>
        <w:rPr>
          <w:spacing w:val="-3"/>
        </w:rPr>
        <w:t xml:space="preserve"> </w:t>
      </w:r>
      <w:r>
        <w:t>for</w:t>
      </w:r>
      <w:r>
        <w:rPr>
          <w:spacing w:val="-3"/>
        </w:rPr>
        <w:t xml:space="preserve"> </w:t>
      </w:r>
      <w:r>
        <w:t>the</w:t>
      </w:r>
      <w:r>
        <w:rPr>
          <w:spacing w:val="-3"/>
        </w:rPr>
        <w:t xml:space="preserve"> </w:t>
      </w:r>
      <w:r>
        <w:t>effective</w:t>
      </w:r>
      <w:r>
        <w:rPr>
          <w:spacing w:val="-3"/>
        </w:rPr>
        <w:t xml:space="preserve"> </w:t>
      </w:r>
      <w:r>
        <w:t>administration</w:t>
      </w:r>
      <w:r>
        <w:rPr>
          <w:spacing w:val="-3"/>
        </w:rPr>
        <w:t xml:space="preserve"> </w:t>
      </w:r>
      <w:r>
        <w:t>of</w:t>
      </w:r>
      <w:r>
        <w:rPr>
          <w:spacing w:val="-3"/>
        </w:rPr>
        <w:t xml:space="preserve"> </w:t>
      </w:r>
      <w:r>
        <w:t>Positive</w:t>
      </w:r>
      <w:r>
        <w:rPr>
          <w:spacing w:val="-3"/>
        </w:rPr>
        <w:t xml:space="preserve"> </w:t>
      </w:r>
      <w:r>
        <w:t>Directions’</w:t>
      </w:r>
      <w:r>
        <w:rPr>
          <w:spacing w:val="-3"/>
        </w:rPr>
        <w:t xml:space="preserve"> </w:t>
      </w:r>
      <w:r>
        <w:t>operations.</w:t>
      </w:r>
      <w:r>
        <w:rPr>
          <w:spacing w:val="-3"/>
        </w:rPr>
        <w:t xml:space="preserve"> </w:t>
      </w:r>
      <w:r>
        <w:t>The</w:t>
      </w:r>
      <w:r>
        <w:rPr>
          <w:spacing w:val="-3"/>
        </w:rPr>
        <w:t xml:space="preserve"> </w:t>
      </w:r>
      <w:r>
        <w:t>Executive</w:t>
      </w:r>
      <w:r>
        <w:rPr>
          <w:spacing w:val="-3"/>
        </w:rPr>
        <w:t xml:space="preserve"> </w:t>
      </w:r>
      <w:r>
        <w:t>Director</w:t>
      </w:r>
      <w:r>
        <w:rPr>
          <w:spacing w:val="-3"/>
        </w:rPr>
        <w:t xml:space="preserve"> </w:t>
      </w:r>
      <w:r>
        <w:t>shall</w:t>
      </w:r>
      <w:r>
        <w:rPr>
          <w:spacing w:val="-3"/>
        </w:rPr>
        <w:t xml:space="preserve"> </w:t>
      </w:r>
      <w:r>
        <w:t>also be responsible for signing all agreements, grants and related documents made and entered into on behalf of the agency.</w:t>
      </w:r>
    </w:p>
    <w:p w:rsidR="009B5FEE" w:rsidRDefault="009B5FEE">
      <w:pPr>
        <w:sectPr w:rsidR="009B5FEE">
          <w:pgSz w:w="12240" w:h="15840"/>
          <w:pgMar w:top="1880" w:right="1000" w:bottom="280" w:left="980" w:header="385" w:footer="0" w:gutter="0"/>
          <w:cols w:space="720"/>
        </w:sectPr>
      </w:pPr>
    </w:p>
    <w:p w:rsidR="009B5FEE" w:rsidRDefault="00000000">
      <w:pPr>
        <w:pStyle w:val="Heading1"/>
        <w:spacing w:before="219"/>
      </w:pPr>
      <w:r>
        <w:rPr>
          <w:spacing w:val="-2"/>
        </w:rPr>
        <w:lastRenderedPageBreak/>
        <w:t>EXPERIENCE</w:t>
      </w:r>
    </w:p>
    <w:p w:rsidR="009B5FEE" w:rsidRDefault="00000000">
      <w:pPr>
        <w:pStyle w:val="BodyText"/>
        <w:spacing w:before="2"/>
        <w:ind w:right="137"/>
      </w:pPr>
      <w:r>
        <w:t>A</w:t>
      </w:r>
      <w:r>
        <w:rPr>
          <w:spacing w:val="-3"/>
        </w:rPr>
        <w:t xml:space="preserve"> </w:t>
      </w:r>
      <w:r>
        <w:t>minimum</w:t>
      </w:r>
      <w:r>
        <w:rPr>
          <w:spacing w:val="-3"/>
        </w:rPr>
        <w:t xml:space="preserve"> </w:t>
      </w:r>
      <w:r>
        <w:t>of</w:t>
      </w:r>
      <w:r>
        <w:rPr>
          <w:spacing w:val="-3"/>
        </w:rPr>
        <w:t xml:space="preserve"> </w:t>
      </w:r>
      <w:r>
        <w:t>three</w:t>
      </w:r>
      <w:r>
        <w:rPr>
          <w:spacing w:val="-3"/>
        </w:rPr>
        <w:t xml:space="preserve"> </w:t>
      </w:r>
      <w:r>
        <w:t>(3)</w:t>
      </w:r>
      <w:r>
        <w:rPr>
          <w:spacing w:val="-3"/>
        </w:rPr>
        <w:t xml:space="preserve"> </w:t>
      </w:r>
      <w:proofErr w:type="spellStart"/>
      <w:r>
        <w:t>years</w:t>
      </w:r>
      <w:r>
        <w:rPr>
          <w:spacing w:val="-3"/>
        </w:rPr>
        <w:t xml:space="preserve"> </w:t>
      </w:r>
      <w:r>
        <w:t>experience</w:t>
      </w:r>
      <w:proofErr w:type="spellEnd"/>
      <w:r>
        <w:rPr>
          <w:spacing w:val="-3"/>
        </w:rPr>
        <w:t xml:space="preserve"> </w:t>
      </w:r>
      <w:r>
        <w:t>in</w:t>
      </w:r>
      <w:r>
        <w:rPr>
          <w:spacing w:val="-4"/>
        </w:rPr>
        <w:t xml:space="preserve"> </w:t>
      </w:r>
      <w:r>
        <w:t>a</w:t>
      </w:r>
      <w:r>
        <w:rPr>
          <w:spacing w:val="-3"/>
        </w:rPr>
        <w:t xml:space="preserve"> </w:t>
      </w:r>
      <w:r>
        <w:t>responsible</w:t>
      </w:r>
      <w:r>
        <w:rPr>
          <w:spacing w:val="-3"/>
        </w:rPr>
        <w:t xml:space="preserve"> </w:t>
      </w:r>
      <w:r>
        <w:t>leadership</w:t>
      </w:r>
      <w:r>
        <w:rPr>
          <w:spacing w:val="-3"/>
        </w:rPr>
        <w:t xml:space="preserve"> </w:t>
      </w:r>
      <w:r>
        <w:t>position</w:t>
      </w:r>
      <w:r>
        <w:rPr>
          <w:spacing w:val="-3"/>
        </w:rPr>
        <w:t xml:space="preserve"> </w:t>
      </w:r>
      <w:r>
        <w:t>(e.g.</w:t>
      </w:r>
      <w:r>
        <w:rPr>
          <w:spacing w:val="-3"/>
        </w:rPr>
        <w:t xml:space="preserve"> </w:t>
      </w:r>
      <w:r>
        <w:t>program, department or organization level).</w:t>
      </w:r>
    </w:p>
    <w:p w:rsidR="009B5FEE" w:rsidRDefault="00000000">
      <w:pPr>
        <w:pStyle w:val="BodyText"/>
        <w:spacing w:line="293" w:lineRule="exact"/>
      </w:pPr>
      <w:r>
        <w:t>Experience</w:t>
      </w:r>
      <w:r>
        <w:rPr>
          <w:spacing w:val="-3"/>
        </w:rPr>
        <w:t xml:space="preserve"> </w:t>
      </w:r>
      <w:r>
        <w:t>in</w:t>
      </w:r>
      <w:r>
        <w:rPr>
          <w:spacing w:val="-3"/>
        </w:rPr>
        <w:t xml:space="preserve"> </w:t>
      </w:r>
      <w:r>
        <w:t>building</w:t>
      </w:r>
      <w:r>
        <w:rPr>
          <w:spacing w:val="-5"/>
        </w:rPr>
        <w:t xml:space="preserve"> </w:t>
      </w:r>
      <w:r>
        <w:t>organizational</w:t>
      </w:r>
      <w:r>
        <w:rPr>
          <w:spacing w:val="-3"/>
        </w:rPr>
        <w:t xml:space="preserve"> </w:t>
      </w:r>
      <w:r>
        <w:t>sustainable</w:t>
      </w:r>
      <w:r>
        <w:rPr>
          <w:spacing w:val="-2"/>
        </w:rPr>
        <w:t xml:space="preserve"> capabilities</w:t>
      </w:r>
    </w:p>
    <w:p w:rsidR="009B5FEE" w:rsidRDefault="00000000">
      <w:pPr>
        <w:pStyle w:val="BodyText"/>
        <w:ind w:right="137"/>
      </w:pPr>
      <w:r>
        <w:t>Experience</w:t>
      </w:r>
      <w:r>
        <w:rPr>
          <w:spacing w:val="-4"/>
        </w:rPr>
        <w:t xml:space="preserve"> </w:t>
      </w:r>
      <w:r>
        <w:t>in</w:t>
      </w:r>
      <w:r>
        <w:rPr>
          <w:spacing w:val="-4"/>
        </w:rPr>
        <w:t xml:space="preserve"> </w:t>
      </w:r>
      <w:r>
        <w:t>clinical</w:t>
      </w:r>
      <w:r>
        <w:rPr>
          <w:spacing w:val="-4"/>
        </w:rPr>
        <w:t xml:space="preserve"> </w:t>
      </w:r>
      <w:r>
        <w:t>management,</w:t>
      </w:r>
      <w:r>
        <w:rPr>
          <w:spacing w:val="-4"/>
        </w:rPr>
        <w:t xml:space="preserve"> </w:t>
      </w:r>
      <w:r>
        <w:t>and/or</w:t>
      </w:r>
      <w:r>
        <w:rPr>
          <w:spacing w:val="-4"/>
        </w:rPr>
        <w:t xml:space="preserve"> </w:t>
      </w:r>
      <w:r>
        <w:t>experience</w:t>
      </w:r>
      <w:r>
        <w:rPr>
          <w:spacing w:val="-4"/>
        </w:rPr>
        <w:t xml:space="preserve"> </w:t>
      </w:r>
      <w:r>
        <w:t>with</w:t>
      </w:r>
      <w:r>
        <w:rPr>
          <w:spacing w:val="-4"/>
        </w:rPr>
        <w:t xml:space="preserve"> </w:t>
      </w:r>
      <w:r>
        <w:t>the</w:t>
      </w:r>
      <w:r>
        <w:rPr>
          <w:spacing w:val="-4"/>
        </w:rPr>
        <w:t xml:space="preserve"> </w:t>
      </w:r>
      <w:r>
        <w:t>provision</w:t>
      </w:r>
      <w:r>
        <w:rPr>
          <w:spacing w:val="-4"/>
        </w:rPr>
        <w:t xml:space="preserve"> </w:t>
      </w:r>
      <w:r>
        <w:t>of</w:t>
      </w:r>
      <w:r>
        <w:rPr>
          <w:spacing w:val="-4"/>
        </w:rPr>
        <w:t xml:space="preserve"> </w:t>
      </w:r>
      <w:r>
        <w:t>clinical services and the expectations or demands on service providers strongly preferred.</w:t>
      </w:r>
    </w:p>
    <w:p w:rsidR="009B5FEE" w:rsidRDefault="00000000">
      <w:pPr>
        <w:pStyle w:val="BodyText"/>
        <w:ind w:right="2701"/>
      </w:pPr>
      <w:r>
        <w:t>Experience</w:t>
      </w:r>
      <w:r>
        <w:rPr>
          <w:spacing w:val="-5"/>
        </w:rPr>
        <w:t xml:space="preserve"> </w:t>
      </w:r>
      <w:r>
        <w:t>with</w:t>
      </w:r>
      <w:r>
        <w:rPr>
          <w:spacing w:val="-5"/>
        </w:rPr>
        <w:t xml:space="preserve"> </w:t>
      </w:r>
      <w:r>
        <w:t>mental</w:t>
      </w:r>
      <w:r>
        <w:rPr>
          <w:spacing w:val="-5"/>
        </w:rPr>
        <w:t xml:space="preserve"> </w:t>
      </w:r>
      <w:r>
        <w:t>health</w:t>
      </w:r>
      <w:r>
        <w:rPr>
          <w:spacing w:val="-5"/>
        </w:rPr>
        <w:t xml:space="preserve"> </w:t>
      </w:r>
      <w:r>
        <w:t>agencies</w:t>
      </w:r>
      <w:r>
        <w:rPr>
          <w:spacing w:val="-5"/>
        </w:rPr>
        <w:t xml:space="preserve"> </w:t>
      </w:r>
      <w:r>
        <w:t>and/or</w:t>
      </w:r>
      <w:r>
        <w:rPr>
          <w:spacing w:val="-5"/>
        </w:rPr>
        <w:t xml:space="preserve"> </w:t>
      </w:r>
      <w:r>
        <w:t>service</w:t>
      </w:r>
      <w:r>
        <w:rPr>
          <w:spacing w:val="-5"/>
        </w:rPr>
        <w:t xml:space="preserve"> </w:t>
      </w:r>
      <w:r>
        <w:t>providers</w:t>
      </w:r>
      <w:r>
        <w:rPr>
          <w:spacing w:val="-5"/>
        </w:rPr>
        <w:t xml:space="preserve"> </w:t>
      </w:r>
      <w:r>
        <w:t>a</w:t>
      </w:r>
      <w:r>
        <w:rPr>
          <w:spacing w:val="-5"/>
        </w:rPr>
        <w:t xml:space="preserve"> </w:t>
      </w:r>
      <w:r>
        <w:t>plus. Track record of success in fundraising.</w:t>
      </w:r>
    </w:p>
    <w:p w:rsidR="009B5FEE" w:rsidRDefault="00000000" w:rsidP="00DF44AB">
      <w:pPr>
        <w:pStyle w:val="BodyText"/>
        <w:spacing w:line="293" w:lineRule="exact"/>
      </w:pPr>
      <w:r>
        <w:t>Excellent</w:t>
      </w:r>
      <w:r>
        <w:rPr>
          <w:spacing w:val="-2"/>
        </w:rPr>
        <w:t xml:space="preserve"> </w:t>
      </w:r>
      <w:r>
        <w:t>oral</w:t>
      </w:r>
      <w:r>
        <w:rPr>
          <w:spacing w:val="-1"/>
        </w:rPr>
        <w:t xml:space="preserve"> </w:t>
      </w:r>
      <w:r>
        <w:t>and</w:t>
      </w:r>
      <w:r>
        <w:rPr>
          <w:spacing w:val="-1"/>
        </w:rPr>
        <w:t xml:space="preserve"> </w:t>
      </w:r>
      <w:r>
        <w:t>written</w:t>
      </w:r>
      <w:r>
        <w:rPr>
          <w:spacing w:val="-1"/>
        </w:rPr>
        <w:t xml:space="preserve"> </w:t>
      </w:r>
      <w:r>
        <w:t>communication</w:t>
      </w:r>
      <w:r>
        <w:rPr>
          <w:spacing w:val="-1"/>
        </w:rPr>
        <w:t xml:space="preserve"> </w:t>
      </w:r>
      <w:r>
        <w:t>skills</w:t>
      </w:r>
      <w:r>
        <w:rPr>
          <w:spacing w:val="-1"/>
        </w:rPr>
        <w:t xml:space="preserve"> </w:t>
      </w:r>
      <w:r>
        <w:t>and</w:t>
      </w:r>
      <w:r>
        <w:rPr>
          <w:spacing w:val="-1"/>
        </w:rPr>
        <w:t xml:space="preserve"> </w:t>
      </w:r>
      <w:r>
        <w:t>confidence</w:t>
      </w:r>
      <w:r>
        <w:rPr>
          <w:spacing w:val="-1"/>
        </w:rPr>
        <w:t xml:space="preserve"> </w:t>
      </w:r>
      <w:r>
        <w:t>in</w:t>
      </w:r>
      <w:r>
        <w:rPr>
          <w:spacing w:val="-1"/>
        </w:rPr>
        <w:t xml:space="preserve"> </w:t>
      </w:r>
      <w:r>
        <w:t>public</w:t>
      </w:r>
      <w:r>
        <w:rPr>
          <w:spacing w:val="-1"/>
        </w:rPr>
        <w:t xml:space="preserve"> </w:t>
      </w:r>
      <w:r>
        <w:rPr>
          <w:spacing w:val="-2"/>
        </w:rPr>
        <w:t>speaking</w:t>
      </w:r>
      <w:r w:rsidR="00DF44AB">
        <w:t>\</w:t>
      </w:r>
    </w:p>
    <w:p w:rsidR="00DF44AB" w:rsidRDefault="00DF44AB">
      <w:pPr>
        <w:pStyle w:val="Heading1"/>
        <w:rPr>
          <w:spacing w:val="-2"/>
        </w:rPr>
      </w:pPr>
    </w:p>
    <w:p w:rsidR="009B5FEE" w:rsidRDefault="00000000">
      <w:pPr>
        <w:pStyle w:val="Heading1"/>
      </w:pPr>
      <w:r>
        <w:rPr>
          <w:spacing w:val="-2"/>
        </w:rPr>
        <w:t>EDUCATION</w:t>
      </w:r>
    </w:p>
    <w:p w:rsidR="009B5FEE" w:rsidRDefault="00000000">
      <w:pPr>
        <w:pStyle w:val="BodyText"/>
        <w:spacing w:before="7"/>
      </w:pPr>
      <w:r>
        <w:t>A</w:t>
      </w:r>
      <w:r>
        <w:rPr>
          <w:spacing w:val="-1"/>
        </w:rPr>
        <w:t xml:space="preserve"> </w:t>
      </w:r>
      <w:r w:rsidR="00507962">
        <w:t>master’s</w:t>
      </w:r>
      <w:r>
        <w:t xml:space="preserve"> degree</w:t>
      </w:r>
      <w:r>
        <w:rPr>
          <w:spacing w:val="-1"/>
        </w:rPr>
        <w:t xml:space="preserve"> </w:t>
      </w:r>
      <w:r>
        <w:t xml:space="preserve">is </w:t>
      </w:r>
      <w:r>
        <w:rPr>
          <w:spacing w:val="-2"/>
        </w:rPr>
        <w:t>required.</w:t>
      </w:r>
    </w:p>
    <w:p w:rsidR="009B5FEE" w:rsidRDefault="00000000">
      <w:pPr>
        <w:pStyle w:val="Heading1"/>
        <w:spacing w:before="288"/>
      </w:pPr>
      <w:r>
        <w:rPr>
          <w:spacing w:val="-2"/>
        </w:rPr>
        <w:t>COMPENSATION</w:t>
      </w:r>
    </w:p>
    <w:p w:rsidR="009B5FEE" w:rsidRDefault="00000000">
      <w:pPr>
        <w:pStyle w:val="BodyText"/>
        <w:spacing w:before="3"/>
      </w:pPr>
      <w:r>
        <w:t>The</w:t>
      </w:r>
      <w:r>
        <w:rPr>
          <w:spacing w:val="-4"/>
        </w:rPr>
        <w:t xml:space="preserve"> </w:t>
      </w:r>
      <w:r>
        <w:t>successful</w:t>
      </w:r>
      <w:r>
        <w:rPr>
          <w:spacing w:val="-1"/>
        </w:rPr>
        <w:t xml:space="preserve"> </w:t>
      </w:r>
      <w:r>
        <w:t>candidate</w:t>
      </w:r>
      <w:r>
        <w:rPr>
          <w:spacing w:val="-1"/>
        </w:rPr>
        <w:t xml:space="preserve"> </w:t>
      </w:r>
      <w:r>
        <w:t>will</w:t>
      </w:r>
      <w:r>
        <w:rPr>
          <w:spacing w:val="-1"/>
        </w:rPr>
        <w:t xml:space="preserve"> </w:t>
      </w:r>
      <w:r>
        <w:t>be</w:t>
      </w:r>
      <w:r>
        <w:rPr>
          <w:spacing w:val="-1"/>
        </w:rPr>
        <w:t xml:space="preserve"> </w:t>
      </w:r>
      <w:r>
        <w:t>offered</w:t>
      </w:r>
      <w:r>
        <w:rPr>
          <w:spacing w:val="-1"/>
        </w:rPr>
        <w:t xml:space="preserve"> </w:t>
      </w:r>
      <w:r>
        <w:t>a</w:t>
      </w:r>
      <w:r>
        <w:rPr>
          <w:spacing w:val="-1"/>
        </w:rPr>
        <w:t xml:space="preserve"> </w:t>
      </w:r>
      <w:r>
        <w:t>competitive</w:t>
      </w:r>
      <w:r>
        <w:rPr>
          <w:spacing w:val="-1"/>
        </w:rPr>
        <w:t xml:space="preserve"> </w:t>
      </w:r>
      <w:r>
        <w:t>compensation</w:t>
      </w:r>
      <w:r>
        <w:rPr>
          <w:spacing w:val="-1"/>
        </w:rPr>
        <w:t xml:space="preserve"> </w:t>
      </w:r>
      <w:r>
        <w:t>and</w:t>
      </w:r>
      <w:r>
        <w:rPr>
          <w:spacing w:val="-1"/>
        </w:rPr>
        <w:t xml:space="preserve"> </w:t>
      </w:r>
      <w:r>
        <w:t>benefits</w:t>
      </w:r>
      <w:r>
        <w:rPr>
          <w:spacing w:val="-1"/>
        </w:rPr>
        <w:t xml:space="preserve"> </w:t>
      </w:r>
      <w:r>
        <w:rPr>
          <w:spacing w:val="-2"/>
        </w:rPr>
        <w:t>package</w:t>
      </w:r>
    </w:p>
    <w:p w:rsidR="009B5FEE" w:rsidRDefault="00000000">
      <w:pPr>
        <w:pStyle w:val="Heading1"/>
        <w:spacing w:before="279"/>
      </w:pPr>
      <w:r>
        <w:t>EQUAL</w:t>
      </w:r>
      <w:r>
        <w:rPr>
          <w:spacing w:val="-12"/>
        </w:rPr>
        <w:t xml:space="preserve"> </w:t>
      </w:r>
      <w:r>
        <w:t>OPPORTUNITY</w:t>
      </w:r>
      <w:r>
        <w:rPr>
          <w:spacing w:val="-11"/>
        </w:rPr>
        <w:t xml:space="preserve"> </w:t>
      </w:r>
      <w:r>
        <w:rPr>
          <w:spacing w:val="-2"/>
        </w:rPr>
        <w:t>EMPLOYER</w:t>
      </w:r>
    </w:p>
    <w:p w:rsidR="009B5FEE" w:rsidRDefault="00000000">
      <w:pPr>
        <w:pStyle w:val="BodyText"/>
        <w:spacing w:before="280"/>
        <w:ind w:right="104"/>
      </w:pPr>
      <w:r>
        <w:t>Positive Directions is an equal opportunity employer. Positive Directions will not discriminate against an</w:t>
      </w:r>
      <w:r>
        <w:rPr>
          <w:spacing w:val="-3"/>
        </w:rPr>
        <w:t xml:space="preserve"> </w:t>
      </w:r>
      <w:r>
        <w:t>applicant</w:t>
      </w:r>
      <w:r>
        <w:rPr>
          <w:spacing w:val="-3"/>
        </w:rPr>
        <w:t xml:space="preserve"> </w:t>
      </w:r>
      <w:r>
        <w:t>or</w:t>
      </w:r>
      <w:r>
        <w:rPr>
          <w:spacing w:val="-3"/>
        </w:rPr>
        <w:t xml:space="preserve"> </w:t>
      </w:r>
      <w:r>
        <w:t>an</w:t>
      </w:r>
      <w:r>
        <w:rPr>
          <w:spacing w:val="-3"/>
        </w:rPr>
        <w:t xml:space="preserve"> </w:t>
      </w:r>
      <w:r>
        <w:t>employee</w:t>
      </w:r>
      <w:r>
        <w:rPr>
          <w:spacing w:val="-3"/>
        </w:rPr>
        <w:t xml:space="preserve"> </w:t>
      </w:r>
      <w:r>
        <w:t>because</w:t>
      </w:r>
      <w:r>
        <w:rPr>
          <w:spacing w:val="-3"/>
        </w:rPr>
        <w:t xml:space="preserve"> </w:t>
      </w:r>
      <w:r>
        <w:t>of</w:t>
      </w:r>
      <w:r>
        <w:rPr>
          <w:spacing w:val="-3"/>
        </w:rPr>
        <w:t xml:space="preserve"> </w:t>
      </w:r>
      <w:r>
        <w:t>race,</w:t>
      </w:r>
      <w:r>
        <w:rPr>
          <w:spacing w:val="-3"/>
        </w:rPr>
        <w:t xml:space="preserve"> </w:t>
      </w:r>
      <w:r>
        <w:t>color,</w:t>
      </w:r>
      <w:r>
        <w:rPr>
          <w:spacing w:val="-3"/>
        </w:rPr>
        <w:t xml:space="preserve"> </w:t>
      </w:r>
      <w:r>
        <w:t>religion,</w:t>
      </w:r>
      <w:r>
        <w:rPr>
          <w:spacing w:val="-3"/>
        </w:rPr>
        <w:t xml:space="preserve"> </w:t>
      </w:r>
      <w:r>
        <w:t>age,</w:t>
      </w:r>
      <w:r>
        <w:rPr>
          <w:spacing w:val="-3"/>
        </w:rPr>
        <w:t xml:space="preserve"> </w:t>
      </w:r>
      <w:r>
        <w:t>gender</w:t>
      </w:r>
      <w:r>
        <w:rPr>
          <w:spacing w:val="-3"/>
        </w:rPr>
        <w:t xml:space="preserve"> </w:t>
      </w:r>
      <w:r>
        <w:t>identity</w:t>
      </w:r>
      <w:r>
        <w:rPr>
          <w:spacing w:val="-3"/>
        </w:rPr>
        <w:t xml:space="preserve"> </w:t>
      </w:r>
      <w:r>
        <w:t>or</w:t>
      </w:r>
      <w:r>
        <w:rPr>
          <w:spacing w:val="-3"/>
        </w:rPr>
        <w:t xml:space="preserve"> </w:t>
      </w:r>
      <w:r>
        <w:t>expression,</w:t>
      </w:r>
      <w:r>
        <w:rPr>
          <w:spacing w:val="-3"/>
        </w:rPr>
        <w:t xml:space="preserve"> </w:t>
      </w:r>
      <w:r>
        <w:t>marital status, national origin, ancestry, past history of mental disorder, mental retardation, learning disability, physical disability</w:t>
      </w:r>
      <w:r w:rsidR="00DF44AB">
        <w:t xml:space="preserve">, </w:t>
      </w:r>
      <w:r>
        <w:t>sexual orientation, genetic information, veteran status or any other characteristic protected by applicable federal, state, or local laws. Positive Directions will not discriminate against an applicant or employee in relation to pregnancy, childbirth and related conditions, including the right to a reasonable accommodation to the known limitations related to pregnancy, childbirth and related conditions, including the right to a reasonable accommodation to the known limitations related to pregnancy.</w:t>
      </w:r>
    </w:p>
    <w:p w:rsidR="009B5FEE" w:rsidRDefault="009B5FEE">
      <w:pPr>
        <w:pStyle w:val="BodyText"/>
        <w:ind w:left="0"/>
      </w:pPr>
    </w:p>
    <w:p w:rsidR="009B5FEE" w:rsidRDefault="009B5FEE">
      <w:pPr>
        <w:pStyle w:val="BodyText"/>
        <w:spacing w:before="3"/>
        <w:ind w:left="0"/>
      </w:pPr>
    </w:p>
    <w:p w:rsidR="009B5FEE" w:rsidRDefault="00000000">
      <w:pPr>
        <w:pStyle w:val="BodyText"/>
      </w:pPr>
      <w:r>
        <w:t>We</w:t>
      </w:r>
      <w:r>
        <w:rPr>
          <w:spacing w:val="-4"/>
        </w:rPr>
        <w:t xml:space="preserve"> </w:t>
      </w:r>
      <w:r>
        <w:t>are</w:t>
      </w:r>
      <w:r>
        <w:rPr>
          <w:spacing w:val="-5"/>
        </w:rPr>
        <w:t xml:space="preserve"> </w:t>
      </w:r>
      <w:r>
        <w:t>accepting</w:t>
      </w:r>
      <w:r>
        <w:rPr>
          <w:spacing w:val="-4"/>
        </w:rPr>
        <w:t xml:space="preserve"> </w:t>
      </w:r>
      <w:r>
        <w:t>candidate</w:t>
      </w:r>
      <w:r>
        <w:rPr>
          <w:spacing w:val="-5"/>
        </w:rPr>
        <w:t xml:space="preserve"> </w:t>
      </w:r>
      <w:r>
        <w:t>resumes</w:t>
      </w:r>
      <w:r>
        <w:rPr>
          <w:spacing w:val="-4"/>
        </w:rPr>
        <w:t xml:space="preserve"> </w:t>
      </w:r>
      <w:r>
        <w:t>&amp;</w:t>
      </w:r>
      <w:r>
        <w:rPr>
          <w:spacing w:val="-4"/>
        </w:rPr>
        <w:t xml:space="preserve"> </w:t>
      </w:r>
      <w:r>
        <w:t>cover</w:t>
      </w:r>
      <w:r>
        <w:rPr>
          <w:spacing w:val="-4"/>
        </w:rPr>
        <w:t xml:space="preserve"> </w:t>
      </w:r>
      <w:r>
        <w:t>letters</w:t>
      </w:r>
      <w:r>
        <w:rPr>
          <w:spacing w:val="-4"/>
        </w:rPr>
        <w:t xml:space="preserve"> </w:t>
      </w:r>
      <w:r>
        <w:t>via</w:t>
      </w:r>
      <w:r>
        <w:rPr>
          <w:spacing w:val="-4"/>
        </w:rPr>
        <w:t xml:space="preserve"> </w:t>
      </w:r>
      <w:r>
        <w:t>email</w:t>
      </w:r>
      <w:r>
        <w:rPr>
          <w:spacing w:val="-5"/>
        </w:rPr>
        <w:t xml:space="preserve"> </w:t>
      </w:r>
      <w:r>
        <w:rPr>
          <w:u w:val="single"/>
        </w:rPr>
        <w:t>only</w:t>
      </w:r>
      <w:r>
        <w:rPr>
          <w:spacing w:val="-5"/>
        </w:rPr>
        <w:t xml:space="preserve"> </w:t>
      </w:r>
      <w:r>
        <w:t xml:space="preserve">at: </w:t>
      </w:r>
      <w:r w:rsidR="007108B5">
        <w:rPr>
          <w:color w:val="0563C1"/>
          <w:spacing w:val="-2"/>
          <w:u w:val="single" w:color="0563C1"/>
        </w:rPr>
        <w:t>positivedirectionsedsearch1</w:t>
      </w:r>
      <w:r>
        <w:rPr>
          <w:color w:val="0563C1"/>
          <w:spacing w:val="-2"/>
          <w:u w:val="single" w:color="0563C1"/>
        </w:rPr>
        <w:t>@gmail.com</w:t>
      </w:r>
      <w:r>
        <w:rPr>
          <w:spacing w:val="-2"/>
        </w:rPr>
        <w:t>.</w:t>
      </w:r>
    </w:p>
    <w:p w:rsidR="009B5FEE" w:rsidRDefault="009B5FEE">
      <w:pPr>
        <w:pStyle w:val="BodyText"/>
        <w:ind w:left="0"/>
      </w:pPr>
    </w:p>
    <w:p w:rsidR="009B5FEE" w:rsidRDefault="00000000">
      <w:pPr>
        <w:pStyle w:val="BodyText"/>
        <w:spacing w:line="480" w:lineRule="auto"/>
        <w:ind w:right="2701"/>
        <w:rPr>
          <w:b/>
        </w:rPr>
      </w:pPr>
      <w:r>
        <w:t>Please</w:t>
      </w:r>
      <w:r>
        <w:rPr>
          <w:spacing w:val="-4"/>
        </w:rPr>
        <w:t xml:space="preserve"> </w:t>
      </w:r>
      <w:r>
        <w:t>name</w:t>
      </w:r>
      <w:r>
        <w:rPr>
          <w:spacing w:val="-4"/>
        </w:rPr>
        <w:t xml:space="preserve"> </w:t>
      </w:r>
      <w:r>
        <w:t>your</w:t>
      </w:r>
      <w:r>
        <w:rPr>
          <w:spacing w:val="-4"/>
        </w:rPr>
        <w:t xml:space="preserve"> </w:t>
      </w:r>
      <w:r>
        <w:t>documents</w:t>
      </w:r>
      <w:r>
        <w:rPr>
          <w:spacing w:val="-5"/>
        </w:rPr>
        <w:t xml:space="preserve"> </w:t>
      </w:r>
      <w:r>
        <w:t>clearly</w:t>
      </w:r>
      <w:r>
        <w:rPr>
          <w:spacing w:val="-4"/>
        </w:rPr>
        <w:t xml:space="preserve"> </w:t>
      </w:r>
      <w:r>
        <w:t>with</w:t>
      </w:r>
      <w:r>
        <w:rPr>
          <w:spacing w:val="-4"/>
        </w:rPr>
        <w:t xml:space="preserve"> </w:t>
      </w:r>
      <w:r>
        <w:rPr>
          <w:b/>
        </w:rPr>
        <w:t>Last</w:t>
      </w:r>
      <w:r>
        <w:rPr>
          <w:b/>
          <w:spacing w:val="-4"/>
        </w:rPr>
        <w:t xml:space="preserve"> </w:t>
      </w:r>
      <w:r>
        <w:rPr>
          <w:b/>
        </w:rPr>
        <w:t>Name</w:t>
      </w:r>
      <w:r>
        <w:rPr>
          <w:b/>
          <w:spacing w:val="-4"/>
        </w:rPr>
        <w:t xml:space="preserve"> </w:t>
      </w:r>
      <w:r>
        <w:t>in</w:t>
      </w:r>
      <w:r>
        <w:rPr>
          <w:spacing w:val="-4"/>
        </w:rPr>
        <w:t xml:space="preserve"> </w:t>
      </w:r>
      <w:r>
        <w:t>document</w:t>
      </w:r>
      <w:r>
        <w:rPr>
          <w:spacing w:val="-4"/>
        </w:rPr>
        <w:t xml:space="preserve"> </w:t>
      </w:r>
      <w:r>
        <w:t xml:space="preserve">title. Resumes and cover letters will be accepted until </w:t>
      </w:r>
      <w:r w:rsidR="0074761B">
        <w:rPr>
          <w:b/>
        </w:rPr>
        <w:t>March 1, 2025</w:t>
      </w:r>
      <w:r>
        <w:rPr>
          <w:b/>
        </w:rPr>
        <w:t>.</w:t>
      </w:r>
    </w:p>
    <w:p w:rsidR="009B5FEE" w:rsidRDefault="00000000">
      <w:pPr>
        <w:pStyle w:val="BodyText"/>
        <w:spacing w:line="292" w:lineRule="exact"/>
      </w:pPr>
      <w:r>
        <w:t>For</w:t>
      </w:r>
      <w:r>
        <w:rPr>
          <w:spacing w:val="-4"/>
        </w:rPr>
        <w:t xml:space="preserve"> </w:t>
      </w:r>
      <w:r>
        <w:t>more</w:t>
      </w:r>
      <w:r>
        <w:rPr>
          <w:spacing w:val="-1"/>
        </w:rPr>
        <w:t xml:space="preserve"> </w:t>
      </w:r>
      <w:r>
        <w:t>information</w:t>
      </w:r>
      <w:r>
        <w:rPr>
          <w:spacing w:val="-2"/>
        </w:rPr>
        <w:t xml:space="preserve"> </w:t>
      </w:r>
      <w:r>
        <w:t>on</w:t>
      </w:r>
      <w:r>
        <w:rPr>
          <w:spacing w:val="-1"/>
        </w:rPr>
        <w:t xml:space="preserve"> </w:t>
      </w:r>
      <w:r>
        <w:t>Positive</w:t>
      </w:r>
      <w:r>
        <w:rPr>
          <w:spacing w:val="-2"/>
        </w:rPr>
        <w:t xml:space="preserve"> </w:t>
      </w:r>
      <w:r>
        <w:t>Directions,</w:t>
      </w:r>
      <w:r>
        <w:rPr>
          <w:spacing w:val="-1"/>
        </w:rPr>
        <w:t xml:space="preserve"> </w:t>
      </w:r>
      <w:r>
        <w:t>visit</w:t>
      </w:r>
      <w:r>
        <w:rPr>
          <w:spacing w:val="-1"/>
        </w:rPr>
        <w:t xml:space="preserve"> </w:t>
      </w:r>
      <w:r>
        <w:t>our</w:t>
      </w:r>
      <w:r>
        <w:rPr>
          <w:spacing w:val="-3"/>
        </w:rPr>
        <w:t xml:space="preserve"> </w:t>
      </w:r>
      <w:r>
        <w:t>website</w:t>
      </w:r>
      <w:r>
        <w:rPr>
          <w:spacing w:val="-1"/>
        </w:rPr>
        <w:t xml:space="preserve"> </w:t>
      </w:r>
      <w:r>
        <w:t>at:</w:t>
      </w:r>
      <w:r>
        <w:rPr>
          <w:spacing w:val="-1"/>
        </w:rPr>
        <w:t xml:space="preserve"> </w:t>
      </w:r>
      <w:hyperlink r:id="rId8">
        <w:r>
          <w:rPr>
            <w:color w:val="0563C1"/>
            <w:spacing w:val="-2"/>
            <w:u w:val="single" w:color="0563C1"/>
          </w:rPr>
          <w:t>www.positivedirections.org</w:t>
        </w:r>
      </w:hyperlink>
    </w:p>
    <w:sectPr w:rsidR="009B5FEE">
      <w:pgSz w:w="12240" w:h="15840"/>
      <w:pgMar w:top="1880" w:right="1000" w:bottom="280" w:left="980" w:header="3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BB5" w:rsidRDefault="00B73BB5">
      <w:r>
        <w:separator/>
      </w:r>
    </w:p>
  </w:endnote>
  <w:endnote w:type="continuationSeparator" w:id="0">
    <w:p w:rsidR="00B73BB5" w:rsidRDefault="00B7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BB5" w:rsidRDefault="00B73BB5">
      <w:r>
        <w:separator/>
      </w:r>
    </w:p>
  </w:footnote>
  <w:footnote w:type="continuationSeparator" w:id="0">
    <w:p w:rsidR="00B73BB5" w:rsidRDefault="00B7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FEE" w:rsidRDefault="00000000">
    <w:pPr>
      <w:pStyle w:val="BodyText"/>
      <w:spacing w:line="14" w:lineRule="auto"/>
      <w:ind w:left="0"/>
      <w:rPr>
        <w:sz w:val="20"/>
      </w:rPr>
    </w:pPr>
    <w:r>
      <w:rPr>
        <w:noProof/>
      </w:rPr>
      <w:drawing>
        <wp:anchor distT="0" distB="0" distL="0" distR="0" simplePos="0" relativeHeight="487545856" behindDoc="1" locked="0" layoutInCell="1" allowOverlap="1">
          <wp:simplePos x="0" y="0"/>
          <wp:positionH relativeFrom="page">
            <wp:posOffset>2047676</wp:posOffset>
          </wp:positionH>
          <wp:positionV relativeFrom="page">
            <wp:posOffset>244475</wp:posOffset>
          </wp:positionV>
          <wp:extent cx="3562709" cy="5937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562709" cy="59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3692F"/>
    <w:multiLevelType w:val="hybridMultilevel"/>
    <w:tmpl w:val="14D44822"/>
    <w:lvl w:ilvl="0" w:tplc="C99A8DDA">
      <w:start w:val="1"/>
      <w:numFmt w:val="decimal"/>
      <w:lvlText w:val="%1)"/>
      <w:lvlJc w:val="left"/>
      <w:pPr>
        <w:ind w:left="460" w:hanging="360"/>
        <w:jc w:val="left"/>
      </w:pPr>
      <w:rPr>
        <w:rFonts w:ascii="Calibri" w:eastAsia="Calibri" w:hAnsi="Calibri" w:cs="Calibri" w:hint="default"/>
        <w:b/>
        <w:bCs/>
        <w:i w:val="0"/>
        <w:iCs w:val="0"/>
        <w:spacing w:val="0"/>
        <w:w w:val="99"/>
        <w:sz w:val="28"/>
        <w:szCs w:val="28"/>
        <w:lang w:val="en-US" w:eastAsia="en-US" w:bidi="ar-SA"/>
      </w:rPr>
    </w:lvl>
    <w:lvl w:ilvl="1" w:tplc="882228CE">
      <w:numFmt w:val="bullet"/>
      <w:lvlText w:val="•"/>
      <w:lvlJc w:val="left"/>
      <w:pPr>
        <w:ind w:left="1440" w:hanging="360"/>
      </w:pPr>
      <w:rPr>
        <w:rFonts w:hint="default"/>
        <w:lang w:val="en-US" w:eastAsia="en-US" w:bidi="ar-SA"/>
      </w:rPr>
    </w:lvl>
    <w:lvl w:ilvl="2" w:tplc="EB5A9E36">
      <w:numFmt w:val="bullet"/>
      <w:lvlText w:val="•"/>
      <w:lvlJc w:val="left"/>
      <w:pPr>
        <w:ind w:left="2420" w:hanging="360"/>
      </w:pPr>
      <w:rPr>
        <w:rFonts w:hint="default"/>
        <w:lang w:val="en-US" w:eastAsia="en-US" w:bidi="ar-SA"/>
      </w:rPr>
    </w:lvl>
    <w:lvl w:ilvl="3" w:tplc="0B1C8A6A">
      <w:numFmt w:val="bullet"/>
      <w:lvlText w:val="•"/>
      <w:lvlJc w:val="left"/>
      <w:pPr>
        <w:ind w:left="3400" w:hanging="360"/>
      </w:pPr>
      <w:rPr>
        <w:rFonts w:hint="default"/>
        <w:lang w:val="en-US" w:eastAsia="en-US" w:bidi="ar-SA"/>
      </w:rPr>
    </w:lvl>
    <w:lvl w:ilvl="4" w:tplc="8E20EABC">
      <w:numFmt w:val="bullet"/>
      <w:lvlText w:val="•"/>
      <w:lvlJc w:val="left"/>
      <w:pPr>
        <w:ind w:left="4380" w:hanging="360"/>
      </w:pPr>
      <w:rPr>
        <w:rFonts w:hint="default"/>
        <w:lang w:val="en-US" w:eastAsia="en-US" w:bidi="ar-SA"/>
      </w:rPr>
    </w:lvl>
    <w:lvl w:ilvl="5" w:tplc="F2BEFF92">
      <w:numFmt w:val="bullet"/>
      <w:lvlText w:val="•"/>
      <w:lvlJc w:val="left"/>
      <w:pPr>
        <w:ind w:left="5360" w:hanging="360"/>
      </w:pPr>
      <w:rPr>
        <w:rFonts w:hint="default"/>
        <w:lang w:val="en-US" w:eastAsia="en-US" w:bidi="ar-SA"/>
      </w:rPr>
    </w:lvl>
    <w:lvl w:ilvl="6" w:tplc="2760E4E6">
      <w:numFmt w:val="bullet"/>
      <w:lvlText w:val="•"/>
      <w:lvlJc w:val="left"/>
      <w:pPr>
        <w:ind w:left="6340" w:hanging="360"/>
      </w:pPr>
      <w:rPr>
        <w:rFonts w:hint="default"/>
        <w:lang w:val="en-US" w:eastAsia="en-US" w:bidi="ar-SA"/>
      </w:rPr>
    </w:lvl>
    <w:lvl w:ilvl="7" w:tplc="085E59B2">
      <w:numFmt w:val="bullet"/>
      <w:lvlText w:val="•"/>
      <w:lvlJc w:val="left"/>
      <w:pPr>
        <w:ind w:left="7320" w:hanging="360"/>
      </w:pPr>
      <w:rPr>
        <w:rFonts w:hint="default"/>
        <w:lang w:val="en-US" w:eastAsia="en-US" w:bidi="ar-SA"/>
      </w:rPr>
    </w:lvl>
    <w:lvl w:ilvl="8" w:tplc="9C20E054">
      <w:numFmt w:val="bullet"/>
      <w:lvlText w:val="•"/>
      <w:lvlJc w:val="left"/>
      <w:pPr>
        <w:ind w:left="8300" w:hanging="360"/>
      </w:pPr>
      <w:rPr>
        <w:rFonts w:hint="default"/>
        <w:lang w:val="en-US" w:eastAsia="en-US" w:bidi="ar-SA"/>
      </w:rPr>
    </w:lvl>
  </w:abstractNum>
  <w:num w:numId="1" w16cid:durableId="43498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5FEE"/>
    <w:rsid w:val="00507962"/>
    <w:rsid w:val="007108B5"/>
    <w:rsid w:val="0074761B"/>
    <w:rsid w:val="009B5FEE"/>
    <w:rsid w:val="00B73BB5"/>
    <w:rsid w:val="00C02C09"/>
    <w:rsid w:val="00D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98536"/>
  <w15:docId w15:val="{52849F79-6B1D-1C47-9DDE-3F102FBA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before="157"/>
      <w:ind w:left="645" w:hanging="545"/>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57"/>
      <w:ind w:left="645" w:hanging="5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sitivedirections.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PD ED JobDescription FINALFormatted.docx</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PD ED JobDescription FINALFormatted.docx</dc:title>
  <cp:lastModifiedBy>Tom Green</cp:lastModifiedBy>
  <cp:revision>2</cp:revision>
  <dcterms:created xsi:type="dcterms:W3CDTF">2025-02-05T21:34:00Z</dcterms:created>
  <dcterms:modified xsi:type="dcterms:W3CDTF">2025-02-05T21:34:00Z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Word</vt:lpwstr>
  </property>
  <property fmtid="{D5CDD505-2E9C-101B-9397-08002B2CF9AE}" pid="4" name="LastSaved">
    <vt:filetime>2025-02-02T00:00:00Z</vt:filetime>
  </property>
  <property fmtid="{D5CDD505-2E9C-101B-9397-08002B2CF9AE}" pid="5" name="Producer">
    <vt:lpwstr>macOS Version 11.2.2 (Build 20D80) Quartz PDFContext</vt:lpwstr>
  </property>
</Properties>
</file>